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E22E7" w14:textId="77777777" w:rsidR="00B6714C" w:rsidRPr="00933452" w:rsidRDefault="00B6714C" w:rsidP="00933452">
      <w:pPr>
        <w:pStyle w:val="a3"/>
        <w:jc w:val="both"/>
        <w:rPr>
          <w:color w:val="000000" w:themeColor="text1"/>
          <w:sz w:val="26"/>
          <w:szCs w:val="26"/>
        </w:rPr>
      </w:pPr>
    </w:p>
    <w:p w14:paraId="20FBE1E1" w14:textId="1B0FE72B" w:rsidR="008F5A21" w:rsidRPr="002D3161" w:rsidRDefault="00BF5A9F" w:rsidP="002D3161">
      <w:pPr>
        <w:spacing w:before="100" w:beforeAutospacing="1" w:after="100" w:afterAutospacing="1"/>
        <w:jc w:val="center"/>
        <w:rPr>
          <w:rFonts w:ascii="Geometria" w:hAnsi="Geometria"/>
          <w:sz w:val="36"/>
          <w:szCs w:val="36"/>
          <w:lang w:val="uk-UA"/>
        </w:rPr>
      </w:pPr>
      <w:r w:rsidRPr="00BF5A9F">
        <w:rPr>
          <w:rFonts w:ascii="Geometria" w:hAnsi="Geometria"/>
          <w:sz w:val="36"/>
          <w:szCs w:val="36"/>
          <w:lang w:val="uk-UA"/>
        </w:rPr>
        <w:t>MINOBOND</w:t>
      </w:r>
    </w:p>
    <w:p w14:paraId="7CDF60D1" w14:textId="078BF3DE" w:rsidR="00BF5A9F" w:rsidRPr="00BF5A9F" w:rsidRDefault="00DC6162" w:rsidP="00061811">
      <w:pPr>
        <w:pStyle w:val="a3"/>
        <w:spacing w:line="276" w:lineRule="auto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Розчин для ремонту бетону, що швидко схоплюється</w:t>
      </w:r>
      <w:r w:rsidR="00BF5A9F" w:rsidRPr="00BF5A9F">
        <w:rPr>
          <w:bCs/>
          <w:sz w:val="26"/>
          <w:szCs w:val="26"/>
          <w:lang w:val="uk-UA"/>
        </w:rPr>
        <w:t>.</w:t>
      </w:r>
    </w:p>
    <w:p w14:paraId="209221F2" w14:textId="77777777" w:rsidR="00BF5A9F" w:rsidRPr="00BF5A9F" w:rsidRDefault="00BF5A9F" w:rsidP="00BF5A9F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BF5A9F">
        <w:rPr>
          <w:rFonts w:ascii="Geometria" w:hAnsi="Geometria"/>
          <w:b/>
          <w:bCs/>
          <w:sz w:val="26"/>
          <w:szCs w:val="26"/>
          <w:lang w:val="uk-UA"/>
        </w:rPr>
        <w:t>ВЛАСТИВОСТІ</w:t>
      </w:r>
    </w:p>
    <w:p w14:paraId="62111B23" w14:textId="7BF8059D" w:rsidR="00BF5A9F" w:rsidRPr="00BF5A9F" w:rsidRDefault="00F4674E" w:rsidP="00061811">
      <w:pPr>
        <w:pStyle w:val="a3"/>
        <w:spacing w:line="276" w:lineRule="auto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О</w:t>
      </w:r>
      <w:r w:rsidR="00BF5A9F" w:rsidRPr="00BF5A9F">
        <w:rPr>
          <w:bCs/>
          <w:sz w:val="26"/>
          <w:szCs w:val="26"/>
          <w:lang w:val="uk-UA"/>
        </w:rPr>
        <w:t>дн</w:t>
      </w:r>
      <w:r w:rsidR="00BF5A9F">
        <w:rPr>
          <w:bCs/>
          <w:sz w:val="26"/>
          <w:szCs w:val="26"/>
          <w:lang w:val="uk-UA"/>
        </w:rPr>
        <w:t xml:space="preserve">окомпонентний розчин пластичної </w:t>
      </w:r>
      <w:r w:rsidR="00BF5A9F" w:rsidRPr="00BF5A9F">
        <w:rPr>
          <w:bCs/>
          <w:sz w:val="26"/>
          <w:szCs w:val="26"/>
          <w:lang w:val="uk-UA"/>
        </w:rPr>
        <w:t>консистенції</w:t>
      </w:r>
      <w:r>
        <w:rPr>
          <w:bCs/>
          <w:sz w:val="26"/>
          <w:szCs w:val="26"/>
          <w:lang w:val="uk-UA"/>
        </w:rPr>
        <w:t>, який ш</w:t>
      </w:r>
      <w:r w:rsidRPr="00F4674E">
        <w:rPr>
          <w:bCs/>
          <w:sz w:val="26"/>
          <w:szCs w:val="26"/>
          <w:lang w:val="uk-UA"/>
        </w:rPr>
        <w:t>видко застигає і твердне</w:t>
      </w:r>
      <w:r>
        <w:rPr>
          <w:bCs/>
          <w:sz w:val="26"/>
          <w:szCs w:val="26"/>
          <w:lang w:val="uk-UA"/>
        </w:rPr>
        <w:t>. С</w:t>
      </w:r>
      <w:r w:rsidR="00BF5A9F" w:rsidRPr="00BF5A9F">
        <w:rPr>
          <w:bCs/>
          <w:sz w:val="26"/>
          <w:szCs w:val="26"/>
          <w:lang w:val="uk-UA"/>
        </w:rPr>
        <w:t xml:space="preserve">уміш цементів, </w:t>
      </w:r>
      <w:r>
        <w:rPr>
          <w:bCs/>
          <w:sz w:val="26"/>
          <w:szCs w:val="26"/>
          <w:lang w:val="uk-UA"/>
        </w:rPr>
        <w:t>м</w:t>
      </w:r>
      <w:r w:rsidRPr="00F4674E">
        <w:rPr>
          <w:bCs/>
          <w:sz w:val="26"/>
          <w:szCs w:val="26"/>
          <w:lang w:val="uk-UA"/>
        </w:rPr>
        <w:t xml:space="preserve">істить </w:t>
      </w:r>
      <w:r w:rsidR="00BF5A9F" w:rsidRPr="00BF5A9F">
        <w:rPr>
          <w:bCs/>
          <w:sz w:val="26"/>
          <w:szCs w:val="26"/>
          <w:lang w:val="uk-UA"/>
        </w:rPr>
        <w:t>заповнювач зернистістю 0,5 мм та</w:t>
      </w:r>
      <w:r w:rsidR="00BF5A9F">
        <w:rPr>
          <w:bCs/>
          <w:sz w:val="26"/>
          <w:szCs w:val="26"/>
          <w:lang w:val="uk-UA"/>
        </w:rPr>
        <w:t xml:space="preserve"> </w:t>
      </w:r>
      <w:r w:rsidR="00BF5A9F" w:rsidRPr="00BF5A9F">
        <w:rPr>
          <w:bCs/>
          <w:sz w:val="26"/>
          <w:szCs w:val="26"/>
          <w:lang w:val="uk-UA"/>
        </w:rPr>
        <w:t>полімери, що модифікують корисні властивості. Матеріал готовий до використання</w:t>
      </w:r>
      <w:r w:rsidR="00BF5A9F">
        <w:rPr>
          <w:bCs/>
          <w:sz w:val="26"/>
          <w:szCs w:val="26"/>
          <w:lang w:val="uk-UA"/>
        </w:rPr>
        <w:t xml:space="preserve"> </w:t>
      </w:r>
      <w:r w:rsidR="00BF5A9F" w:rsidRPr="00BF5A9F">
        <w:rPr>
          <w:bCs/>
          <w:sz w:val="26"/>
          <w:szCs w:val="26"/>
          <w:lang w:val="uk-UA"/>
        </w:rPr>
        <w:t>після змішування із водою.</w:t>
      </w:r>
    </w:p>
    <w:p w14:paraId="18DB2F10" w14:textId="77777777" w:rsidR="00BF5A9F" w:rsidRDefault="00BF5A9F" w:rsidP="00BF5A9F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BF5A9F">
        <w:rPr>
          <w:rFonts w:ascii="Geometria" w:hAnsi="Geometria"/>
          <w:b/>
          <w:bCs/>
          <w:sz w:val="26"/>
          <w:szCs w:val="26"/>
          <w:lang w:val="uk-UA"/>
        </w:rPr>
        <w:t>ПЕРЕВАГИ</w:t>
      </w:r>
    </w:p>
    <w:p w14:paraId="47E4DF6E" w14:textId="77777777" w:rsidR="00BF5A9F" w:rsidRDefault="00BF5A9F" w:rsidP="00061811">
      <w:pPr>
        <w:pStyle w:val="a3"/>
        <w:numPr>
          <w:ilvl w:val="0"/>
          <w:numId w:val="29"/>
        </w:numPr>
        <w:spacing w:line="276" w:lineRule="auto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BF5A9F">
        <w:rPr>
          <w:bCs/>
          <w:sz w:val="26"/>
          <w:szCs w:val="26"/>
          <w:lang w:val="uk-UA"/>
        </w:rPr>
        <w:t>правильно підібрана пластичність та технологічність забезпечують легкість</w:t>
      </w:r>
      <w:r>
        <w:rPr>
          <w:rFonts w:ascii="Geometria" w:hAnsi="Geometria"/>
          <w:b/>
          <w:bCs/>
          <w:sz w:val="26"/>
          <w:szCs w:val="26"/>
          <w:lang w:val="uk-UA"/>
        </w:rPr>
        <w:t xml:space="preserve"> </w:t>
      </w:r>
      <w:r w:rsidRPr="00BF5A9F">
        <w:rPr>
          <w:bCs/>
          <w:sz w:val="26"/>
          <w:szCs w:val="26"/>
          <w:lang w:val="uk-UA"/>
        </w:rPr>
        <w:t>нанесення продукту;</w:t>
      </w:r>
    </w:p>
    <w:p w14:paraId="0A5EC568" w14:textId="77777777" w:rsidR="00BF5A9F" w:rsidRDefault="00BF5A9F" w:rsidP="00061811">
      <w:pPr>
        <w:pStyle w:val="a3"/>
        <w:numPr>
          <w:ilvl w:val="0"/>
          <w:numId w:val="29"/>
        </w:numPr>
        <w:spacing w:line="276" w:lineRule="auto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BF5A9F">
        <w:rPr>
          <w:bCs/>
          <w:sz w:val="26"/>
          <w:szCs w:val="26"/>
          <w:lang w:val="uk-UA"/>
        </w:rPr>
        <w:t>відсутність усадки під час застигання;</w:t>
      </w:r>
    </w:p>
    <w:p w14:paraId="759D1A80" w14:textId="77777777" w:rsidR="00BF5A9F" w:rsidRDefault="00BF5A9F" w:rsidP="00061811">
      <w:pPr>
        <w:pStyle w:val="a3"/>
        <w:numPr>
          <w:ilvl w:val="0"/>
          <w:numId w:val="29"/>
        </w:numPr>
        <w:spacing w:line="276" w:lineRule="auto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BF5A9F">
        <w:rPr>
          <w:bCs/>
          <w:sz w:val="26"/>
          <w:szCs w:val="26"/>
          <w:lang w:val="uk-UA"/>
        </w:rPr>
        <w:t>швидке збільшення початкової міцності та висока кінцева міцність;</w:t>
      </w:r>
    </w:p>
    <w:p w14:paraId="220655B0" w14:textId="77777777" w:rsidR="00BF5A9F" w:rsidRDefault="00BF5A9F" w:rsidP="00061811">
      <w:pPr>
        <w:pStyle w:val="a3"/>
        <w:numPr>
          <w:ilvl w:val="0"/>
          <w:numId w:val="29"/>
        </w:numPr>
        <w:spacing w:line="276" w:lineRule="auto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BF5A9F">
        <w:rPr>
          <w:bCs/>
          <w:sz w:val="26"/>
          <w:szCs w:val="26"/>
          <w:lang w:val="uk-UA"/>
        </w:rPr>
        <w:t>водонепроникність;</w:t>
      </w:r>
    </w:p>
    <w:p w14:paraId="38681178" w14:textId="681206D8" w:rsidR="00BF5A9F" w:rsidRPr="00BF5A9F" w:rsidRDefault="00BF5A9F" w:rsidP="00061811">
      <w:pPr>
        <w:pStyle w:val="a3"/>
        <w:numPr>
          <w:ilvl w:val="0"/>
          <w:numId w:val="29"/>
        </w:numPr>
        <w:spacing w:line="276" w:lineRule="auto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BF5A9F">
        <w:rPr>
          <w:bCs/>
          <w:sz w:val="26"/>
          <w:szCs w:val="26"/>
          <w:lang w:val="uk-UA"/>
        </w:rPr>
        <w:t>відмінна адгезія до бетону та сталі.</w:t>
      </w:r>
    </w:p>
    <w:p w14:paraId="0B72F1CD" w14:textId="77777777" w:rsidR="00BF5A9F" w:rsidRPr="00BF5A9F" w:rsidRDefault="00BF5A9F" w:rsidP="00BF5A9F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BF5A9F">
        <w:rPr>
          <w:rFonts w:ascii="Geometria" w:hAnsi="Geometria"/>
          <w:b/>
          <w:bCs/>
          <w:sz w:val="26"/>
          <w:szCs w:val="26"/>
          <w:lang w:val="uk-UA"/>
        </w:rPr>
        <w:t>ВИМОГИ ДО ПОВЕРХНІ</w:t>
      </w:r>
    </w:p>
    <w:p w14:paraId="7A62B489" w14:textId="16AB6EDB" w:rsidR="00BF5A9F" w:rsidRPr="00BF5A9F" w:rsidRDefault="00F4674E" w:rsidP="00061811">
      <w:pPr>
        <w:pStyle w:val="a3"/>
        <w:spacing w:line="276" w:lineRule="auto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Перед застосуванням необхідно у</w:t>
      </w:r>
      <w:r w:rsidR="00BF5A9F" w:rsidRPr="00BF5A9F">
        <w:rPr>
          <w:bCs/>
          <w:sz w:val="26"/>
          <w:szCs w:val="26"/>
          <w:lang w:val="uk-UA"/>
        </w:rPr>
        <w:t>щільнити витік води. Поверхня</w:t>
      </w:r>
      <w:r w:rsidR="00BF5A9F">
        <w:rPr>
          <w:bCs/>
          <w:sz w:val="26"/>
          <w:szCs w:val="26"/>
          <w:lang w:val="uk-UA"/>
        </w:rPr>
        <w:t xml:space="preserve"> має бути чистою та міцною. Для </w:t>
      </w:r>
      <w:r w:rsidR="00BF5A9F" w:rsidRPr="00BF5A9F">
        <w:rPr>
          <w:bCs/>
          <w:sz w:val="26"/>
          <w:szCs w:val="26"/>
          <w:lang w:val="uk-UA"/>
        </w:rPr>
        <w:t>конструкційного застосування середня міцність основи</w:t>
      </w:r>
      <w:r w:rsidR="00DC6162">
        <w:rPr>
          <w:bCs/>
          <w:sz w:val="26"/>
          <w:szCs w:val="26"/>
          <w:lang w:val="uk-UA"/>
        </w:rPr>
        <w:t xml:space="preserve"> поверхні</w:t>
      </w:r>
      <w:r w:rsidR="00BF5A9F" w:rsidRPr="00BF5A9F">
        <w:rPr>
          <w:bCs/>
          <w:sz w:val="26"/>
          <w:szCs w:val="26"/>
          <w:lang w:val="uk-UA"/>
        </w:rPr>
        <w:t xml:space="preserve"> повинна становити не</w:t>
      </w:r>
      <w:r w:rsidR="00BF5A9F">
        <w:rPr>
          <w:bCs/>
          <w:sz w:val="26"/>
          <w:szCs w:val="26"/>
          <w:lang w:val="uk-UA"/>
        </w:rPr>
        <w:t xml:space="preserve"> </w:t>
      </w:r>
      <w:r w:rsidR="00BF5A9F" w:rsidRPr="00BF5A9F">
        <w:rPr>
          <w:bCs/>
          <w:sz w:val="26"/>
          <w:szCs w:val="26"/>
          <w:lang w:val="uk-UA"/>
        </w:rPr>
        <w:t>менше 1,5 МПа. Рекомендуєт</w:t>
      </w:r>
      <w:r w:rsidR="00BF5A9F">
        <w:rPr>
          <w:bCs/>
          <w:sz w:val="26"/>
          <w:szCs w:val="26"/>
          <w:lang w:val="uk-UA"/>
        </w:rPr>
        <w:t>ься збільшення пористості поверхні</w:t>
      </w:r>
      <w:r w:rsidR="00BF5A9F" w:rsidRPr="00BF5A9F">
        <w:rPr>
          <w:bCs/>
          <w:sz w:val="26"/>
          <w:szCs w:val="26"/>
          <w:lang w:val="uk-UA"/>
        </w:rPr>
        <w:t>, наприклад,</w:t>
      </w:r>
      <w:r w:rsidR="00BF5A9F">
        <w:rPr>
          <w:bCs/>
          <w:sz w:val="26"/>
          <w:szCs w:val="26"/>
          <w:lang w:val="uk-UA"/>
        </w:rPr>
        <w:t xml:space="preserve"> </w:t>
      </w:r>
      <w:r w:rsidR="00000BF0">
        <w:rPr>
          <w:bCs/>
          <w:sz w:val="26"/>
          <w:szCs w:val="26"/>
          <w:lang w:val="uk-UA"/>
        </w:rPr>
        <w:t xml:space="preserve">методом абразивно-струминної </w:t>
      </w:r>
      <w:r w:rsidR="00BF5A9F" w:rsidRPr="00BF5A9F">
        <w:rPr>
          <w:bCs/>
          <w:sz w:val="26"/>
          <w:szCs w:val="26"/>
          <w:lang w:val="uk-UA"/>
        </w:rPr>
        <w:t>обробки. Бетонна поверхня перед нанесенням</w:t>
      </w:r>
      <w:r w:rsidR="00BF5A9F">
        <w:rPr>
          <w:bCs/>
          <w:sz w:val="26"/>
          <w:szCs w:val="26"/>
          <w:lang w:val="uk-UA"/>
        </w:rPr>
        <w:t xml:space="preserve"> </w:t>
      </w:r>
      <w:r w:rsidR="00BF5A9F" w:rsidRPr="00BF5A9F">
        <w:rPr>
          <w:bCs/>
          <w:sz w:val="26"/>
          <w:szCs w:val="26"/>
          <w:lang w:val="uk-UA"/>
        </w:rPr>
        <w:t>має бути зволожена до матово-вологого стану.</w:t>
      </w:r>
    </w:p>
    <w:p w14:paraId="37B4D2CC" w14:textId="77777777" w:rsidR="00BF5A9F" w:rsidRPr="00BF5A9F" w:rsidRDefault="00BF5A9F" w:rsidP="00BF5A9F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BF5A9F">
        <w:rPr>
          <w:rFonts w:ascii="Geometria" w:hAnsi="Geometria"/>
          <w:b/>
          <w:bCs/>
          <w:sz w:val="26"/>
          <w:szCs w:val="26"/>
          <w:lang w:val="uk-UA"/>
        </w:rPr>
        <w:t>СПОСІБ ЗАСТОСУВАННЯ</w:t>
      </w:r>
    </w:p>
    <w:p w14:paraId="1F1CFA29" w14:textId="2259CC46" w:rsidR="00BF5A9F" w:rsidRDefault="00BF5A9F" w:rsidP="00061811">
      <w:pPr>
        <w:pStyle w:val="a3"/>
        <w:spacing w:line="276" w:lineRule="auto"/>
        <w:jc w:val="both"/>
        <w:rPr>
          <w:bCs/>
          <w:sz w:val="26"/>
          <w:szCs w:val="26"/>
          <w:lang w:val="uk-UA"/>
        </w:rPr>
      </w:pPr>
      <w:r w:rsidRPr="00BF5A9F">
        <w:rPr>
          <w:bCs/>
          <w:sz w:val="26"/>
          <w:szCs w:val="26"/>
          <w:lang w:val="uk-UA"/>
        </w:rPr>
        <w:t>Розчин Minobond призначений для ремонт</w:t>
      </w:r>
      <w:r>
        <w:rPr>
          <w:bCs/>
          <w:sz w:val="26"/>
          <w:szCs w:val="26"/>
          <w:lang w:val="uk-UA"/>
        </w:rPr>
        <w:t xml:space="preserve">у та перепрофілювання бетонних, </w:t>
      </w:r>
      <w:r w:rsidRPr="00BF5A9F">
        <w:rPr>
          <w:bCs/>
          <w:sz w:val="26"/>
          <w:szCs w:val="26"/>
          <w:lang w:val="uk-UA"/>
        </w:rPr>
        <w:t>залізобетонних та сполучених конструкцій, у комунікаційній техніці, далі</w:t>
      </w:r>
      <w:r>
        <w:rPr>
          <w:bCs/>
          <w:sz w:val="26"/>
          <w:szCs w:val="26"/>
          <w:lang w:val="uk-UA"/>
        </w:rPr>
        <w:t xml:space="preserve"> </w:t>
      </w:r>
      <w:r w:rsidRPr="00BF5A9F">
        <w:rPr>
          <w:bCs/>
          <w:sz w:val="26"/>
          <w:szCs w:val="26"/>
          <w:lang w:val="uk-UA"/>
        </w:rPr>
        <w:t>іменованих бетонними конструкціями, зокрема</w:t>
      </w:r>
      <w:r w:rsidR="00DC6162">
        <w:rPr>
          <w:bCs/>
          <w:sz w:val="26"/>
          <w:szCs w:val="26"/>
          <w:lang w:val="uk-UA"/>
        </w:rPr>
        <w:t>, для ремонтних робіт зі швидким</w:t>
      </w:r>
      <w:r>
        <w:rPr>
          <w:bCs/>
          <w:sz w:val="26"/>
          <w:szCs w:val="26"/>
          <w:lang w:val="uk-UA"/>
        </w:rPr>
        <w:t xml:space="preserve"> </w:t>
      </w:r>
      <w:r w:rsidR="00DC6162">
        <w:rPr>
          <w:bCs/>
          <w:sz w:val="26"/>
          <w:szCs w:val="26"/>
          <w:lang w:val="uk-UA"/>
        </w:rPr>
        <w:t xml:space="preserve">введенням </w:t>
      </w:r>
      <w:r w:rsidRPr="00BF5A9F">
        <w:rPr>
          <w:bCs/>
          <w:sz w:val="26"/>
          <w:szCs w:val="26"/>
          <w:lang w:val="uk-UA"/>
        </w:rPr>
        <w:t>елемента бетонної конструкції, що ремонтується, в експлуатацію. Використовуючи</w:t>
      </w:r>
      <w:r>
        <w:rPr>
          <w:bCs/>
          <w:sz w:val="26"/>
          <w:szCs w:val="26"/>
          <w:lang w:val="uk-UA"/>
        </w:rPr>
        <w:t xml:space="preserve"> </w:t>
      </w:r>
      <w:r w:rsidRPr="00BF5A9F">
        <w:rPr>
          <w:bCs/>
          <w:sz w:val="26"/>
          <w:szCs w:val="26"/>
          <w:lang w:val="uk-UA"/>
        </w:rPr>
        <w:t>розчин Minobond можна швидко розміщувати сталеві елементи в бетонних</w:t>
      </w:r>
      <w:r>
        <w:rPr>
          <w:bCs/>
          <w:sz w:val="26"/>
          <w:szCs w:val="26"/>
          <w:lang w:val="uk-UA"/>
        </w:rPr>
        <w:t xml:space="preserve"> </w:t>
      </w:r>
      <w:r w:rsidRPr="00BF5A9F">
        <w:rPr>
          <w:bCs/>
          <w:sz w:val="26"/>
          <w:szCs w:val="26"/>
          <w:lang w:val="uk-UA"/>
        </w:rPr>
        <w:t>конструкціях.</w:t>
      </w:r>
      <w:r>
        <w:rPr>
          <w:bCs/>
          <w:sz w:val="26"/>
          <w:szCs w:val="26"/>
          <w:lang w:val="uk-UA"/>
        </w:rPr>
        <w:t xml:space="preserve">  </w:t>
      </w:r>
    </w:p>
    <w:p w14:paraId="0833F133" w14:textId="77777777" w:rsidR="00BF5A9F" w:rsidRPr="00BF5A9F" w:rsidRDefault="00BF5A9F" w:rsidP="00BF5A9F">
      <w:pPr>
        <w:pStyle w:val="a3"/>
        <w:jc w:val="both"/>
        <w:rPr>
          <w:bCs/>
          <w:sz w:val="26"/>
          <w:szCs w:val="26"/>
          <w:lang w:val="uk-UA"/>
        </w:rPr>
        <w:sectPr w:rsidR="00BF5A9F" w:rsidRPr="00BF5A9F" w:rsidSect="00744A76">
          <w:footerReference w:type="default" r:id="rId7"/>
          <w:headerReference w:type="first" r:id="rId8"/>
          <w:footerReference w:type="first" r:id="rId9"/>
          <w:pgSz w:w="11906" w:h="16838"/>
          <w:pgMar w:top="1137" w:right="850" w:bottom="1134" w:left="1701" w:header="711" w:footer="708" w:gutter="0"/>
          <w:cols w:space="708"/>
          <w:titlePg/>
          <w:docGrid w:linePitch="360"/>
        </w:sectPr>
      </w:pPr>
    </w:p>
    <w:p w14:paraId="531C05AF" w14:textId="3D09081F" w:rsidR="001D7E37" w:rsidRPr="001777F7" w:rsidRDefault="001777F7" w:rsidP="008C7603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1777F7">
        <w:rPr>
          <w:rFonts w:ascii="Geometria" w:hAnsi="Geometria"/>
          <w:b/>
          <w:bCs/>
          <w:sz w:val="26"/>
          <w:szCs w:val="26"/>
          <w:lang w:val="uk-UA"/>
        </w:rPr>
        <w:lastRenderedPageBreak/>
        <w:t>ТЕХНІЧНІ ХАРАКТЕРИСТИКИ</w:t>
      </w:r>
    </w:p>
    <w:tbl>
      <w:tblPr>
        <w:tblStyle w:val="11"/>
        <w:tblW w:w="9498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387"/>
        <w:gridCol w:w="4111"/>
      </w:tblGrid>
      <w:tr w:rsidR="001D7E37" w:rsidRPr="00AD3D8E" w14:paraId="529744EB" w14:textId="77777777" w:rsidTr="00BF5A9F">
        <w:tc>
          <w:tcPr>
            <w:tcW w:w="5387" w:type="dxa"/>
            <w:vAlign w:val="center"/>
          </w:tcPr>
          <w:p w14:paraId="655E4550" w14:textId="18850960" w:rsidR="001D7E37" w:rsidRPr="00742ECB" w:rsidRDefault="00BF5A9F" w:rsidP="001D7E37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BF5A9F">
              <w:rPr>
                <w:rFonts w:ascii="Geometria" w:hAnsi="Geometria"/>
                <w:lang w:val="uk-UA"/>
              </w:rPr>
              <w:t>Зразок</w:t>
            </w:r>
          </w:p>
        </w:tc>
        <w:tc>
          <w:tcPr>
            <w:tcW w:w="4111" w:type="dxa"/>
            <w:vAlign w:val="center"/>
          </w:tcPr>
          <w:p w14:paraId="6C9606FF" w14:textId="0D6F2720" w:rsidR="001D7E37" w:rsidRPr="00061811" w:rsidRDefault="00BF5A9F" w:rsidP="00BF5A9F">
            <w:pPr>
              <w:spacing w:line="276" w:lineRule="auto"/>
              <w:ind w:right="-1"/>
              <w:jc w:val="center"/>
              <w:rPr>
                <w:rFonts w:ascii="Geometria" w:hAnsi="Geometria"/>
                <w:bCs/>
                <w:lang w:val="uk-UA"/>
              </w:rPr>
            </w:pPr>
            <w:r w:rsidRPr="00061811">
              <w:rPr>
                <w:rFonts w:ascii="Geometria" w:hAnsi="Geometria"/>
                <w:bCs/>
                <w:lang w:val="uk-UA"/>
              </w:rPr>
              <w:t>Minobond</w:t>
            </w:r>
          </w:p>
        </w:tc>
      </w:tr>
      <w:tr w:rsidR="001D7E37" w:rsidRPr="00AD3D8E" w14:paraId="5C681F4F" w14:textId="77777777" w:rsidTr="00BF5A9F">
        <w:tc>
          <w:tcPr>
            <w:tcW w:w="5387" w:type="dxa"/>
            <w:vAlign w:val="center"/>
          </w:tcPr>
          <w:p w14:paraId="103BD4F3" w14:textId="4C6F4397" w:rsidR="001D7E37" w:rsidRPr="00C147B2" w:rsidRDefault="00BF5A9F" w:rsidP="00061811">
            <w:pPr>
              <w:spacing w:line="276" w:lineRule="auto"/>
              <w:ind w:right="-1"/>
              <w:rPr>
                <w:rFonts w:ascii="Geometria" w:hAnsi="Geometria"/>
              </w:rPr>
            </w:pPr>
            <w:r w:rsidRPr="00BF5A9F">
              <w:rPr>
                <w:rFonts w:ascii="Geometria" w:hAnsi="Geometria"/>
              </w:rPr>
              <w:t xml:space="preserve">Міцність при </w:t>
            </w:r>
            <w:proofErr w:type="spellStart"/>
            <w:r w:rsidRPr="00BF5A9F">
              <w:rPr>
                <w:rFonts w:ascii="Geometria" w:hAnsi="Geometria"/>
              </w:rPr>
              <w:t>стисканні</w:t>
            </w:r>
            <w:proofErr w:type="spellEnd"/>
            <w:r w:rsidRPr="00BF5A9F">
              <w:rPr>
                <w:rFonts w:ascii="Geometria" w:hAnsi="Geometria"/>
              </w:rPr>
              <w:t xml:space="preserve"> через 2 </w:t>
            </w:r>
            <w:proofErr w:type="spellStart"/>
            <w:r w:rsidRPr="00BF5A9F">
              <w:rPr>
                <w:rFonts w:ascii="Geometria" w:hAnsi="Geometria"/>
              </w:rPr>
              <w:t>години</w:t>
            </w:r>
            <w:proofErr w:type="spellEnd"/>
          </w:p>
        </w:tc>
        <w:tc>
          <w:tcPr>
            <w:tcW w:w="4111" w:type="dxa"/>
            <w:vAlign w:val="center"/>
          </w:tcPr>
          <w:p w14:paraId="62651F21" w14:textId="77713397" w:rsidR="001D7E37" w:rsidRPr="000E45BE" w:rsidRDefault="00BF5A9F" w:rsidP="00061811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F5A9F">
              <w:rPr>
                <w:rFonts w:ascii="Geometria" w:hAnsi="Geometria"/>
                <w:b/>
                <w:bCs/>
                <w:lang w:val="uk-UA"/>
              </w:rPr>
              <w:t>≥ 8,0 МПа</w:t>
            </w:r>
          </w:p>
        </w:tc>
      </w:tr>
      <w:tr w:rsidR="001D7E37" w:rsidRPr="00AD3D8E" w14:paraId="6E1C1259" w14:textId="77777777" w:rsidTr="00BF5A9F">
        <w:trPr>
          <w:trHeight w:val="70"/>
        </w:trPr>
        <w:tc>
          <w:tcPr>
            <w:tcW w:w="5387" w:type="dxa"/>
            <w:vAlign w:val="center"/>
          </w:tcPr>
          <w:p w14:paraId="2186103D" w14:textId="0AF9CEFE" w:rsidR="001D7E37" w:rsidRPr="000E45BE" w:rsidRDefault="00BF5A9F" w:rsidP="00061811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BF5A9F">
              <w:rPr>
                <w:rFonts w:ascii="Geometria" w:hAnsi="Geometria"/>
                <w:lang w:val="uk-UA"/>
              </w:rPr>
              <w:t>Міцність при стисканні через 2</w:t>
            </w:r>
            <w:r>
              <w:rPr>
                <w:rFonts w:ascii="Geometria" w:hAnsi="Geometria"/>
                <w:lang w:val="uk-UA"/>
              </w:rPr>
              <w:t>4</w:t>
            </w:r>
            <w:r w:rsidRPr="00BF5A9F">
              <w:rPr>
                <w:rFonts w:ascii="Geometria" w:hAnsi="Geometria"/>
                <w:lang w:val="uk-UA"/>
              </w:rPr>
              <w:t xml:space="preserve"> години</w:t>
            </w:r>
          </w:p>
        </w:tc>
        <w:tc>
          <w:tcPr>
            <w:tcW w:w="4111" w:type="dxa"/>
            <w:vAlign w:val="center"/>
          </w:tcPr>
          <w:p w14:paraId="2F29B546" w14:textId="7A4B6DA9" w:rsidR="001D7E37" w:rsidRPr="00742ECB" w:rsidRDefault="00BF5A9F" w:rsidP="00061811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>
              <w:rPr>
                <w:rFonts w:ascii="Geometria" w:hAnsi="Geometria"/>
                <w:b/>
                <w:bCs/>
                <w:lang w:val="uk-UA"/>
              </w:rPr>
              <w:t>≥ 15</w:t>
            </w:r>
            <w:r w:rsidRPr="00BF5A9F">
              <w:rPr>
                <w:rFonts w:ascii="Geometria" w:hAnsi="Geometria"/>
                <w:b/>
                <w:bCs/>
                <w:lang w:val="uk-UA"/>
              </w:rPr>
              <w:t>,0 МПа</w:t>
            </w:r>
          </w:p>
        </w:tc>
      </w:tr>
      <w:tr w:rsidR="001D7E37" w:rsidRPr="00AD3D8E" w14:paraId="07E907EA" w14:textId="77777777" w:rsidTr="00BF5A9F">
        <w:trPr>
          <w:trHeight w:val="70"/>
        </w:trPr>
        <w:tc>
          <w:tcPr>
            <w:tcW w:w="5387" w:type="dxa"/>
            <w:vAlign w:val="center"/>
          </w:tcPr>
          <w:p w14:paraId="4A67180B" w14:textId="67BA5828" w:rsidR="001D7E37" w:rsidRPr="002D3161" w:rsidRDefault="00BF5A9F" w:rsidP="001D7E37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BF5A9F">
              <w:rPr>
                <w:rFonts w:ascii="Geometria" w:hAnsi="Geometria"/>
                <w:lang w:val="uk-UA"/>
              </w:rPr>
              <w:t>Міцність при стисканні через 2</w:t>
            </w:r>
            <w:r>
              <w:rPr>
                <w:rFonts w:ascii="Geometria" w:hAnsi="Geometria"/>
                <w:lang w:val="uk-UA"/>
              </w:rPr>
              <w:t>8</w:t>
            </w:r>
            <w:r w:rsidRPr="00BF5A9F">
              <w:rPr>
                <w:rFonts w:ascii="Geometria" w:hAnsi="Geometria"/>
                <w:lang w:val="uk-UA"/>
              </w:rPr>
              <w:t xml:space="preserve"> </w:t>
            </w:r>
            <w:r>
              <w:rPr>
                <w:rFonts w:ascii="Geometria" w:hAnsi="Geometria"/>
                <w:lang w:val="uk-UA"/>
              </w:rPr>
              <w:t>днів</w:t>
            </w:r>
          </w:p>
        </w:tc>
        <w:tc>
          <w:tcPr>
            <w:tcW w:w="4111" w:type="dxa"/>
            <w:vAlign w:val="center"/>
          </w:tcPr>
          <w:p w14:paraId="701244DF" w14:textId="630785B6" w:rsidR="001D7E37" w:rsidRPr="002D3161" w:rsidRDefault="00BF5A9F" w:rsidP="00BF5A9F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>
              <w:rPr>
                <w:rFonts w:ascii="Geometria" w:hAnsi="Geometria"/>
                <w:b/>
                <w:bCs/>
                <w:lang w:val="uk-UA"/>
              </w:rPr>
              <w:t>≥ 55</w:t>
            </w:r>
            <w:r w:rsidRPr="00BF5A9F">
              <w:rPr>
                <w:rFonts w:ascii="Geometria" w:hAnsi="Geometria"/>
                <w:b/>
                <w:bCs/>
                <w:lang w:val="uk-UA"/>
              </w:rPr>
              <w:t>,0 МПа</w:t>
            </w:r>
          </w:p>
        </w:tc>
      </w:tr>
      <w:tr w:rsidR="00BF5A9F" w:rsidRPr="00AD3D8E" w14:paraId="3A063031" w14:textId="77777777" w:rsidTr="00BF5A9F">
        <w:trPr>
          <w:trHeight w:val="70"/>
        </w:trPr>
        <w:tc>
          <w:tcPr>
            <w:tcW w:w="5387" w:type="dxa"/>
            <w:vAlign w:val="center"/>
          </w:tcPr>
          <w:p w14:paraId="1EF7C935" w14:textId="0DE32854" w:rsidR="00BF5A9F" w:rsidRPr="00BF5A9F" w:rsidRDefault="00BF5A9F" w:rsidP="00BF5A9F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BF5A9F">
              <w:rPr>
                <w:rFonts w:ascii="Geometria" w:hAnsi="Geometria"/>
                <w:lang w:val="uk-UA"/>
              </w:rPr>
              <w:t xml:space="preserve">Межа міцність </w:t>
            </w:r>
            <w:r>
              <w:rPr>
                <w:rFonts w:ascii="Geometria" w:hAnsi="Geometria"/>
                <w:lang w:val="uk-UA"/>
              </w:rPr>
              <w:t xml:space="preserve">при згинанні через 28 </w:t>
            </w:r>
            <w:r w:rsidRPr="00BF5A9F">
              <w:rPr>
                <w:rFonts w:ascii="Geometria" w:hAnsi="Geometria"/>
                <w:lang w:val="uk-UA"/>
              </w:rPr>
              <w:t>днів</w:t>
            </w:r>
          </w:p>
        </w:tc>
        <w:tc>
          <w:tcPr>
            <w:tcW w:w="4111" w:type="dxa"/>
            <w:vAlign w:val="center"/>
          </w:tcPr>
          <w:p w14:paraId="22EEB0ED" w14:textId="2BBE3F25" w:rsidR="00BF5A9F" w:rsidRDefault="00BF5A9F" w:rsidP="00BF5A9F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F5A9F">
              <w:rPr>
                <w:rFonts w:ascii="Geometria" w:hAnsi="Geometria"/>
                <w:b/>
                <w:bCs/>
                <w:lang w:val="uk-UA"/>
              </w:rPr>
              <w:t>≥ 8,0 МПа</w:t>
            </w:r>
          </w:p>
        </w:tc>
      </w:tr>
      <w:tr w:rsidR="00BF5A9F" w:rsidRPr="00AD3D8E" w14:paraId="58F89A55" w14:textId="77777777" w:rsidTr="00BF5A9F">
        <w:trPr>
          <w:trHeight w:val="70"/>
        </w:trPr>
        <w:tc>
          <w:tcPr>
            <w:tcW w:w="5387" w:type="dxa"/>
            <w:vAlign w:val="center"/>
          </w:tcPr>
          <w:p w14:paraId="44A7E0CA" w14:textId="1B19C2F2" w:rsidR="00BF5A9F" w:rsidRPr="00BF5A9F" w:rsidRDefault="00BF5A9F" w:rsidP="001D7E37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BF5A9F">
              <w:rPr>
                <w:rFonts w:ascii="Geometria" w:hAnsi="Geometria"/>
                <w:lang w:val="uk-UA"/>
              </w:rPr>
              <w:t>Міцність на відрив</w:t>
            </w:r>
          </w:p>
        </w:tc>
        <w:tc>
          <w:tcPr>
            <w:tcW w:w="4111" w:type="dxa"/>
            <w:vAlign w:val="center"/>
          </w:tcPr>
          <w:p w14:paraId="77678224" w14:textId="3A791CC1" w:rsidR="00BF5A9F" w:rsidRDefault="00BF5A9F" w:rsidP="00BF5A9F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F5A9F">
              <w:rPr>
                <w:rFonts w:ascii="Geometria" w:hAnsi="Geometria"/>
                <w:b/>
                <w:bCs/>
                <w:lang w:val="uk-UA"/>
              </w:rPr>
              <w:t>≥ 2,0 МПа</w:t>
            </w:r>
          </w:p>
        </w:tc>
      </w:tr>
      <w:tr w:rsidR="00BF5A9F" w:rsidRPr="00AD3D8E" w14:paraId="37B3E235" w14:textId="77777777" w:rsidTr="00BF5A9F">
        <w:trPr>
          <w:trHeight w:val="70"/>
        </w:trPr>
        <w:tc>
          <w:tcPr>
            <w:tcW w:w="5387" w:type="dxa"/>
            <w:vAlign w:val="center"/>
          </w:tcPr>
          <w:p w14:paraId="0C6A5485" w14:textId="3D23926A" w:rsidR="00BF5A9F" w:rsidRPr="00BF5A9F" w:rsidRDefault="00BF5A9F" w:rsidP="001D7E37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BF5A9F">
              <w:rPr>
                <w:rFonts w:ascii="Geometria" w:hAnsi="Geometria"/>
                <w:lang w:val="uk-UA"/>
              </w:rPr>
              <w:t>Морозостійкість</w:t>
            </w:r>
          </w:p>
        </w:tc>
        <w:tc>
          <w:tcPr>
            <w:tcW w:w="4111" w:type="dxa"/>
            <w:vAlign w:val="center"/>
          </w:tcPr>
          <w:p w14:paraId="66391A53" w14:textId="590ABA47" w:rsidR="00BF5A9F" w:rsidRDefault="00BF5A9F" w:rsidP="00BF5A9F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F5A9F">
              <w:rPr>
                <w:rFonts w:ascii="Geometria" w:hAnsi="Geometria"/>
                <w:b/>
                <w:bCs/>
                <w:lang w:val="uk-UA"/>
              </w:rPr>
              <w:t>F 200</w:t>
            </w:r>
          </w:p>
        </w:tc>
      </w:tr>
      <w:tr w:rsidR="00BF5A9F" w:rsidRPr="00AD3D8E" w14:paraId="70F9D307" w14:textId="77777777" w:rsidTr="00BF5A9F">
        <w:trPr>
          <w:trHeight w:val="70"/>
        </w:trPr>
        <w:tc>
          <w:tcPr>
            <w:tcW w:w="5387" w:type="dxa"/>
            <w:vAlign w:val="center"/>
          </w:tcPr>
          <w:p w14:paraId="2CCCAA00" w14:textId="13463C4D" w:rsidR="00BF5A9F" w:rsidRPr="00BF5A9F" w:rsidRDefault="00BF5A9F" w:rsidP="001D7E37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BF5A9F">
              <w:rPr>
                <w:rFonts w:ascii="Geometria" w:hAnsi="Geometria"/>
                <w:lang w:val="uk-UA"/>
              </w:rPr>
              <w:t>Усадка через 56 днів</w:t>
            </w:r>
          </w:p>
        </w:tc>
        <w:tc>
          <w:tcPr>
            <w:tcW w:w="4111" w:type="dxa"/>
            <w:vAlign w:val="center"/>
          </w:tcPr>
          <w:p w14:paraId="42A28CA1" w14:textId="68359CE9" w:rsidR="00BF5A9F" w:rsidRDefault="00BF5A9F" w:rsidP="00BF5A9F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F5A9F">
              <w:rPr>
                <w:rFonts w:ascii="Geometria" w:hAnsi="Geometria"/>
                <w:b/>
                <w:bCs/>
                <w:lang w:val="uk-UA"/>
              </w:rPr>
              <w:t>≤ 0,1 %</w:t>
            </w:r>
          </w:p>
        </w:tc>
      </w:tr>
      <w:tr w:rsidR="00BF5A9F" w:rsidRPr="00AD3D8E" w14:paraId="042A314C" w14:textId="77777777" w:rsidTr="00BF5A9F">
        <w:trPr>
          <w:trHeight w:val="70"/>
        </w:trPr>
        <w:tc>
          <w:tcPr>
            <w:tcW w:w="5387" w:type="dxa"/>
            <w:vAlign w:val="center"/>
          </w:tcPr>
          <w:p w14:paraId="40A40210" w14:textId="44BFB86B" w:rsidR="00BF5A9F" w:rsidRPr="00BF5A9F" w:rsidRDefault="00BF5A9F" w:rsidP="001D7E37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BF5A9F">
              <w:rPr>
                <w:rFonts w:ascii="Geometria" w:hAnsi="Geometria"/>
                <w:lang w:val="uk-UA"/>
              </w:rPr>
              <w:t>Капілярна абсорбція</w:t>
            </w:r>
          </w:p>
        </w:tc>
        <w:tc>
          <w:tcPr>
            <w:tcW w:w="4111" w:type="dxa"/>
            <w:vAlign w:val="center"/>
          </w:tcPr>
          <w:p w14:paraId="6EEFE4D2" w14:textId="55F66B15" w:rsidR="00BF5A9F" w:rsidRPr="00AB4C24" w:rsidRDefault="00AB4C24" w:rsidP="00AB4C24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AB4C24">
              <w:rPr>
                <w:rFonts w:ascii="Geometria" w:hAnsi="Geometria"/>
                <w:b/>
                <w:position w:val="-7"/>
              </w:rPr>
              <w:t>≤</w:t>
            </w:r>
            <w:r>
              <w:rPr>
                <w:rFonts w:ascii="Geometria" w:hAnsi="Geometria"/>
                <w:b/>
                <w:position w:val="-7"/>
                <w:lang w:val="uk-UA"/>
              </w:rPr>
              <w:t xml:space="preserve"> </w:t>
            </w:r>
            <w:r w:rsidRPr="00AB4C24">
              <w:rPr>
                <w:rFonts w:ascii="Geometria" w:hAnsi="Geometria"/>
                <w:b/>
                <w:position w:val="-7"/>
              </w:rPr>
              <w:t>0,5 м</w:t>
            </w:r>
            <w:r w:rsidRPr="00AB4C24">
              <w:rPr>
                <w:rFonts w:ascii="Geometria" w:hAnsi="Geometria"/>
                <w:b/>
                <w:sz w:val="14"/>
              </w:rPr>
              <w:t>2ч0,5</w:t>
            </w:r>
          </w:p>
        </w:tc>
      </w:tr>
      <w:tr w:rsidR="00BF5A9F" w:rsidRPr="00AD3D8E" w14:paraId="2ECE0B3C" w14:textId="77777777" w:rsidTr="00BF5A9F">
        <w:trPr>
          <w:trHeight w:val="70"/>
        </w:trPr>
        <w:tc>
          <w:tcPr>
            <w:tcW w:w="5387" w:type="dxa"/>
            <w:vAlign w:val="center"/>
          </w:tcPr>
          <w:p w14:paraId="020A382A" w14:textId="2252ABBC" w:rsidR="00BF5A9F" w:rsidRPr="00BF5A9F" w:rsidRDefault="00BF5A9F" w:rsidP="001D7E37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BF5A9F">
              <w:rPr>
                <w:rFonts w:ascii="Geometria" w:hAnsi="Geometria"/>
                <w:lang w:val="uk-UA"/>
              </w:rPr>
              <w:t>Консистенція</w:t>
            </w:r>
          </w:p>
        </w:tc>
        <w:tc>
          <w:tcPr>
            <w:tcW w:w="4111" w:type="dxa"/>
            <w:vAlign w:val="center"/>
          </w:tcPr>
          <w:p w14:paraId="5D194DE4" w14:textId="785AAECB" w:rsidR="00BF5A9F" w:rsidRDefault="00BF5A9F" w:rsidP="00BF5A9F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F5A9F">
              <w:rPr>
                <w:rFonts w:ascii="Geometria" w:hAnsi="Geometria"/>
                <w:b/>
                <w:bCs/>
                <w:lang w:val="uk-UA"/>
              </w:rPr>
              <w:t>140 х 160 мм</w:t>
            </w:r>
          </w:p>
        </w:tc>
      </w:tr>
      <w:tr w:rsidR="00BF5A9F" w:rsidRPr="00AD3D8E" w14:paraId="70C2F4A8" w14:textId="77777777" w:rsidTr="00BF5A9F">
        <w:trPr>
          <w:trHeight w:val="70"/>
        </w:trPr>
        <w:tc>
          <w:tcPr>
            <w:tcW w:w="5387" w:type="dxa"/>
            <w:vAlign w:val="center"/>
          </w:tcPr>
          <w:p w14:paraId="59B77913" w14:textId="0A33E998" w:rsidR="00BF5A9F" w:rsidRPr="00BF5A9F" w:rsidRDefault="00BF5A9F" w:rsidP="001D7E37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BF5A9F">
              <w:rPr>
                <w:rFonts w:ascii="Geometria" w:hAnsi="Geometria"/>
                <w:lang w:val="uk-UA"/>
              </w:rPr>
              <w:t>Щільність свіжої суміші</w:t>
            </w:r>
          </w:p>
        </w:tc>
        <w:tc>
          <w:tcPr>
            <w:tcW w:w="4111" w:type="dxa"/>
            <w:vAlign w:val="center"/>
          </w:tcPr>
          <w:p w14:paraId="6EACA857" w14:textId="28EBD290" w:rsidR="00BF5A9F" w:rsidRDefault="00BF5A9F" w:rsidP="00BF5A9F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F5A9F">
              <w:rPr>
                <w:rFonts w:ascii="Geometria" w:hAnsi="Geometria"/>
                <w:b/>
                <w:bCs/>
                <w:lang w:val="uk-UA"/>
              </w:rPr>
              <w:t>2200 ± 100 кг/м</w:t>
            </w:r>
            <w:r w:rsidRPr="00000BF0">
              <w:rPr>
                <w:rFonts w:ascii="Geometria" w:hAnsi="Geometria"/>
                <w:b/>
                <w:bCs/>
                <w:lang w:val="uk-UA"/>
              </w:rPr>
              <w:t>³</w:t>
            </w:r>
          </w:p>
        </w:tc>
      </w:tr>
    </w:tbl>
    <w:p w14:paraId="3E624753" w14:textId="77777777" w:rsidR="000D77F8" w:rsidRDefault="000D77F8" w:rsidP="00933452">
      <w:pPr>
        <w:jc w:val="both"/>
        <w:rPr>
          <w:sz w:val="20"/>
          <w:szCs w:val="20"/>
          <w:lang w:val="uk-UA"/>
        </w:rPr>
      </w:pPr>
    </w:p>
    <w:p w14:paraId="32FA3EC9" w14:textId="4465BD38" w:rsidR="001D7E37" w:rsidRPr="001D7E37" w:rsidRDefault="00BF5A9F" w:rsidP="00933452">
      <w:pPr>
        <w:jc w:val="both"/>
        <w:rPr>
          <w:rFonts w:ascii="Geometria" w:hAnsi="Geometria"/>
          <w:b/>
          <w:sz w:val="26"/>
          <w:szCs w:val="26"/>
          <w:lang w:val="uk-UA"/>
        </w:rPr>
      </w:pPr>
      <w:r w:rsidRPr="00BF5A9F">
        <w:rPr>
          <w:rFonts w:ascii="Geometria" w:hAnsi="Geometria"/>
          <w:b/>
          <w:sz w:val="26"/>
          <w:szCs w:val="26"/>
          <w:lang w:val="uk-UA"/>
        </w:rPr>
        <w:t>ХАРАКТЕРИСТИКИ КОМПОНЕНТІВ</w:t>
      </w:r>
    </w:p>
    <w:p w14:paraId="45478501" w14:textId="77777777" w:rsidR="001D7E37" w:rsidRDefault="001D7E37" w:rsidP="00933452">
      <w:pPr>
        <w:jc w:val="both"/>
        <w:rPr>
          <w:sz w:val="20"/>
          <w:szCs w:val="20"/>
          <w:lang w:val="uk-UA"/>
        </w:rPr>
      </w:pPr>
    </w:p>
    <w:tbl>
      <w:tblPr>
        <w:tblStyle w:val="11"/>
        <w:tblW w:w="9498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1D7E37" w:rsidRPr="009C20E4" w14:paraId="541EC296" w14:textId="77777777" w:rsidTr="00FA74D4">
        <w:trPr>
          <w:trHeight w:val="70"/>
        </w:trPr>
        <w:tc>
          <w:tcPr>
            <w:tcW w:w="4962" w:type="dxa"/>
            <w:vAlign w:val="center"/>
          </w:tcPr>
          <w:p w14:paraId="54924932" w14:textId="4B56F4FE" w:rsidR="001D7E37" w:rsidRDefault="00BF5A9F" w:rsidP="00FA74D4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BF5A9F">
              <w:rPr>
                <w:rFonts w:ascii="Geometria" w:hAnsi="Geometria"/>
                <w:lang w:val="uk-UA"/>
              </w:rPr>
              <w:t>Зразок</w:t>
            </w:r>
          </w:p>
        </w:tc>
        <w:tc>
          <w:tcPr>
            <w:tcW w:w="4536" w:type="dxa"/>
            <w:vAlign w:val="center"/>
          </w:tcPr>
          <w:p w14:paraId="0B0EDC1C" w14:textId="5BE2A6A6" w:rsidR="001D7E37" w:rsidRPr="009C20E4" w:rsidRDefault="00BF5A9F" w:rsidP="001D7E37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proofErr w:type="spellStart"/>
            <w:r w:rsidRPr="00BF5A9F">
              <w:rPr>
                <w:rFonts w:ascii="Geometria" w:hAnsi="Geometria"/>
                <w:b/>
                <w:bCs/>
                <w:lang w:val="uk-UA"/>
              </w:rPr>
              <w:t>Minobond</w:t>
            </w:r>
            <w:proofErr w:type="spellEnd"/>
          </w:p>
        </w:tc>
      </w:tr>
      <w:tr w:rsidR="001D7E37" w:rsidRPr="009C20E4" w14:paraId="3CDAD47B" w14:textId="77777777" w:rsidTr="001D7E37">
        <w:trPr>
          <w:trHeight w:val="70"/>
        </w:trPr>
        <w:tc>
          <w:tcPr>
            <w:tcW w:w="4962" w:type="dxa"/>
            <w:vAlign w:val="center"/>
          </w:tcPr>
          <w:p w14:paraId="0B780B17" w14:textId="2BCBF3FF" w:rsidR="001D7E37" w:rsidRDefault="00BF5A9F" w:rsidP="00BF5A9F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BF5A9F">
              <w:rPr>
                <w:rFonts w:ascii="Geometria" w:hAnsi="Geometria"/>
                <w:lang w:val="uk-UA"/>
              </w:rPr>
              <w:t>Колір/форма</w:t>
            </w:r>
          </w:p>
        </w:tc>
        <w:tc>
          <w:tcPr>
            <w:tcW w:w="4536" w:type="dxa"/>
            <w:vAlign w:val="center"/>
          </w:tcPr>
          <w:p w14:paraId="7D1F8268" w14:textId="66AA598C" w:rsidR="001D7E37" w:rsidRPr="009C20E4" w:rsidRDefault="00BF5A9F" w:rsidP="001D7E37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F5A9F">
              <w:rPr>
                <w:rFonts w:ascii="Geometria" w:hAnsi="Geometria"/>
                <w:b/>
                <w:bCs/>
                <w:lang w:val="uk-UA"/>
              </w:rPr>
              <w:t>сірий порошок</w:t>
            </w:r>
          </w:p>
        </w:tc>
      </w:tr>
      <w:tr w:rsidR="001D7E37" w:rsidRPr="009C20E4" w14:paraId="29747FF2" w14:textId="77777777" w:rsidTr="001D7E37">
        <w:trPr>
          <w:trHeight w:val="70"/>
        </w:trPr>
        <w:tc>
          <w:tcPr>
            <w:tcW w:w="4962" w:type="dxa"/>
            <w:vAlign w:val="center"/>
          </w:tcPr>
          <w:p w14:paraId="57F4C0D6" w14:textId="1E422A7A" w:rsidR="001D7E37" w:rsidRPr="001D7E37" w:rsidRDefault="00BF5A9F" w:rsidP="00FA74D4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BF5A9F">
              <w:rPr>
                <w:rFonts w:ascii="Geometria" w:hAnsi="Geometria"/>
                <w:lang w:val="uk-UA"/>
              </w:rPr>
              <w:t>Пропорції змішування</w:t>
            </w:r>
          </w:p>
        </w:tc>
        <w:tc>
          <w:tcPr>
            <w:tcW w:w="4536" w:type="dxa"/>
            <w:vAlign w:val="center"/>
          </w:tcPr>
          <w:p w14:paraId="6396C0EF" w14:textId="5B823E66" w:rsidR="001D7E37" w:rsidRPr="001D7E37" w:rsidRDefault="00BF5A9F" w:rsidP="001D7E37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F5A9F">
              <w:rPr>
                <w:rFonts w:ascii="Geometria" w:hAnsi="Geometria"/>
                <w:b/>
                <w:bCs/>
                <w:lang w:val="uk-UA"/>
              </w:rPr>
              <w:t>4,75 л води на мішок 25 кг</w:t>
            </w:r>
          </w:p>
        </w:tc>
      </w:tr>
      <w:tr w:rsidR="001D7E37" w:rsidRPr="009C20E4" w14:paraId="25BC2FB6" w14:textId="77777777" w:rsidTr="001D7E37">
        <w:trPr>
          <w:trHeight w:val="70"/>
        </w:trPr>
        <w:tc>
          <w:tcPr>
            <w:tcW w:w="4962" w:type="dxa"/>
            <w:vAlign w:val="center"/>
          </w:tcPr>
          <w:p w14:paraId="238F1A95" w14:textId="393B5782" w:rsidR="001D7E37" w:rsidRPr="001D7E37" w:rsidRDefault="00BF5A9F" w:rsidP="00FA74D4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BF5A9F">
              <w:rPr>
                <w:rFonts w:ascii="Geometria" w:hAnsi="Geometria"/>
                <w:lang w:val="uk-UA"/>
              </w:rPr>
              <w:t>Час обробки</w:t>
            </w:r>
          </w:p>
        </w:tc>
        <w:tc>
          <w:tcPr>
            <w:tcW w:w="4536" w:type="dxa"/>
            <w:vAlign w:val="center"/>
          </w:tcPr>
          <w:p w14:paraId="43FB9627" w14:textId="3B5F9E26" w:rsidR="001D7E37" w:rsidRPr="001D7E37" w:rsidRDefault="00FA5FEC" w:rsidP="001D7E37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>
              <w:rPr>
                <w:rFonts w:ascii="Geometria" w:hAnsi="Geometria"/>
                <w:b/>
                <w:bCs/>
                <w:lang w:val="uk-UA"/>
              </w:rPr>
              <w:t>10 хв</w:t>
            </w:r>
            <w:r w:rsidR="00BF5A9F" w:rsidRPr="00BF5A9F">
              <w:rPr>
                <w:rFonts w:ascii="Geometria" w:hAnsi="Geometria"/>
                <w:b/>
                <w:bCs/>
                <w:lang w:val="uk-UA"/>
              </w:rPr>
              <w:t xml:space="preserve"> при 20°С</w:t>
            </w:r>
          </w:p>
        </w:tc>
      </w:tr>
      <w:tr w:rsidR="001D7E37" w:rsidRPr="009C20E4" w14:paraId="0198D33C" w14:textId="77777777" w:rsidTr="001D7E37">
        <w:trPr>
          <w:trHeight w:val="70"/>
        </w:trPr>
        <w:tc>
          <w:tcPr>
            <w:tcW w:w="4962" w:type="dxa"/>
            <w:vAlign w:val="center"/>
          </w:tcPr>
          <w:p w14:paraId="34D07AD4" w14:textId="02D7C501" w:rsidR="001D7E37" w:rsidRPr="001D7E37" w:rsidRDefault="00FA5FEC" w:rsidP="00FA74D4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FA5FEC">
              <w:rPr>
                <w:rFonts w:ascii="Geometria" w:hAnsi="Geometria"/>
                <w:lang w:val="uk-UA"/>
              </w:rPr>
              <w:t>Витрата</w:t>
            </w:r>
          </w:p>
        </w:tc>
        <w:tc>
          <w:tcPr>
            <w:tcW w:w="4536" w:type="dxa"/>
            <w:vAlign w:val="center"/>
          </w:tcPr>
          <w:p w14:paraId="3D04F0DB" w14:textId="5C725E9A" w:rsidR="001D7E37" w:rsidRPr="001D7E37" w:rsidRDefault="00FA5FEC" w:rsidP="00FA5FEC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FA5FEC">
              <w:rPr>
                <w:rFonts w:ascii="Geometria" w:hAnsi="Geometria"/>
                <w:b/>
                <w:bCs/>
                <w:lang w:val="uk-UA"/>
              </w:rPr>
              <w:t>1,75 кг/дм</w:t>
            </w:r>
            <w:r w:rsidRPr="00000BF0">
              <w:rPr>
                <w:rFonts w:ascii="Geometria" w:hAnsi="Geometria"/>
                <w:b/>
                <w:bCs/>
                <w:lang w:val="uk-UA"/>
              </w:rPr>
              <w:t>³</w:t>
            </w:r>
          </w:p>
        </w:tc>
      </w:tr>
    </w:tbl>
    <w:p w14:paraId="5B570BA0" w14:textId="77777777" w:rsidR="000D77F8" w:rsidRDefault="000D77F8" w:rsidP="00933452">
      <w:pPr>
        <w:jc w:val="both"/>
        <w:rPr>
          <w:sz w:val="20"/>
          <w:szCs w:val="20"/>
          <w:lang w:val="uk-UA"/>
        </w:rPr>
      </w:pPr>
    </w:p>
    <w:p w14:paraId="4AA3D183" w14:textId="516CF130" w:rsidR="00B57F51" w:rsidRPr="00933452" w:rsidRDefault="00B57F51" w:rsidP="00933452">
      <w:pPr>
        <w:pStyle w:val="a3"/>
        <w:jc w:val="both"/>
        <w:rPr>
          <w:b/>
          <w:bCs/>
          <w:color w:val="000000" w:themeColor="text1"/>
          <w:sz w:val="26"/>
          <w:szCs w:val="26"/>
          <w:lang w:val="uk-UA"/>
        </w:rPr>
      </w:pPr>
    </w:p>
    <w:sectPr w:rsidR="00B57F51" w:rsidRPr="00933452" w:rsidSect="00C55F98">
      <w:footerReference w:type="default" r:id="rId10"/>
      <w:pgSz w:w="11906" w:h="16838"/>
      <w:pgMar w:top="1137" w:right="850" w:bottom="1134" w:left="1701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6ED4F" w14:textId="77777777" w:rsidR="00612EBB" w:rsidRDefault="00612EBB" w:rsidP="00EC6F4C">
      <w:r>
        <w:separator/>
      </w:r>
    </w:p>
  </w:endnote>
  <w:endnote w:type="continuationSeparator" w:id="0">
    <w:p w14:paraId="2E96E437" w14:textId="77777777" w:rsidR="00612EBB" w:rsidRDefault="00612EBB" w:rsidP="00EC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metria">
    <w:altName w:val="Geometria"/>
    <w:panose1 w:val="020B0503020204020204"/>
    <w:charset w:val="CC"/>
    <w:family w:val="swiss"/>
    <w:pitch w:val="variable"/>
    <w:sig w:usb0="00000207" w:usb1="00000003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219F" w14:textId="75D0B299" w:rsidR="00D72315" w:rsidRDefault="009C20E4" w:rsidP="00770D1C">
    <w:pPr>
      <w:pStyle w:val="a7"/>
      <w:jc w:val="right"/>
    </w:pPr>
    <w:r w:rsidRPr="009C20E4">
      <w:rPr>
        <w:rFonts w:ascii="Geometria" w:hAnsi="Geometria"/>
        <w:color w:val="AEAAAA" w:themeColor="background2" w:themeShade="BF"/>
        <w:sz w:val="20"/>
        <w:szCs w:val="20"/>
        <w:lang w:val="en-US"/>
      </w:rPr>
      <w:t>TECMADRY F</w:t>
    </w:r>
    <w:r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ЦГ</w:t>
    </w:r>
    <w:r w:rsidR="00770D1C">
      <w:rPr>
        <w:rFonts w:ascii="Geometria" w:hAnsi="Geometria"/>
        <w:color w:val="AEAAAA" w:themeColor="background2" w:themeShade="BF"/>
        <w:sz w:val="20"/>
        <w:szCs w:val="20"/>
        <w:lang w:val="en-US"/>
      </w:rPr>
      <w:t>i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П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B6134" w14:textId="1ED42643" w:rsidR="00D72315" w:rsidRDefault="00FA5FEC" w:rsidP="00770D1C">
    <w:pPr>
      <w:pStyle w:val="a7"/>
      <w:jc w:val="right"/>
    </w:pPr>
    <w:r w:rsidRPr="00FA5FEC">
      <w:rPr>
        <w:rFonts w:ascii="Geometria" w:hAnsi="Geometria"/>
        <w:color w:val="AEAAAA" w:themeColor="background2" w:themeShade="BF"/>
        <w:sz w:val="20"/>
        <w:szCs w:val="20"/>
        <w:lang w:val="en-US"/>
      </w:rPr>
      <w:t>MINOBOND</w:t>
    </w:r>
    <w:r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ЦГ</w:t>
    </w:r>
    <w:r w:rsidR="00770D1C">
      <w:rPr>
        <w:rFonts w:ascii="Geometria" w:hAnsi="Geometria"/>
        <w:color w:val="AEAAAA" w:themeColor="background2" w:themeShade="BF"/>
        <w:sz w:val="20"/>
        <w:szCs w:val="20"/>
        <w:lang w:val="en-US"/>
      </w:rPr>
      <w:t>i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П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328B" w14:textId="18F56222" w:rsidR="00C55F98" w:rsidRDefault="00C55F98" w:rsidP="004B424E">
    <w:pPr>
      <w:pStyle w:val="a7"/>
      <w:jc w:val="right"/>
    </w:pPr>
    <w:r>
      <w:rPr>
        <w:noProof/>
      </w:rPr>
      <w:drawing>
        <wp:inline distT="0" distB="0" distL="0" distR="0" wp14:anchorId="3A6278FF" wp14:editId="4AA275CC">
          <wp:extent cx="5940425" cy="738505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738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Hlk102390844"/>
    <w:r w:rsidR="00FA5FEC" w:rsidRPr="00FA5FEC">
      <w:t xml:space="preserve"> </w:t>
    </w:r>
    <w:r w:rsidR="00FA5FEC" w:rsidRPr="00FA5FEC">
      <w:rPr>
        <w:rFonts w:ascii="Geometria" w:hAnsi="Geometria"/>
        <w:color w:val="AEAAAA" w:themeColor="background2" w:themeShade="BF"/>
        <w:sz w:val="20"/>
        <w:szCs w:val="20"/>
        <w:lang w:val="en-US"/>
      </w:rPr>
      <w:t>MINOBOND</w:t>
    </w:r>
    <w:r w:rsidR="00FA5FEC"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 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  <w:lang w:val="uk-UA"/>
      </w:rPr>
      <w:t>ЦГ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  <w:lang w:val="en-US"/>
      </w:rPr>
      <w:t>i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  <w:lang w:val="uk-UA"/>
      </w:rPr>
      <w:t>П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  <w:lang w:val="en-US"/>
      </w:rPr>
      <w:t xml:space="preserve">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2022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10CA9" w14:textId="77777777" w:rsidR="00612EBB" w:rsidRDefault="00612EBB" w:rsidP="00EC6F4C">
      <w:r>
        <w:separator/>
      </w:r>
    </w:p>
  </w:footnote>
  <w:footnote w:type="continuationSeparator" w:id="0">
    <w:p w14:paraId="2C61CF71" w14:textId="77777777" w:rsidR="00612EBB" w:rsidRDefault="00612EBB" w:rsidP="00EC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BB3A" w14:textId="444DDF98" w:rsidR="00BE1C20" w:rsidRDefault="002F50D1">
    <w:pPr>
      <w:pStyle w:val="a5"/>
    </w:pPr>
    <w:r>
      <w:rPr>
        <w:noProof/>
      </w:rPr>
      <w:drawing>
        <wp:inline distT="0" distB="0" distL="0" distR="0" wp14:anchorId="7A87A4A7" wp14:editId="3F06D6AD">
          <wp:extent cx="5940425" cy="1183005"/>
          <wp:effectExtent l="0" t="0" r="3175" b="0"/>
          <wp:docPr id="1951951918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951918" name="Рисунок 19519519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183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B47"/>
    <w:multiLevelType w:val="hybridMultilevel"/>
    <w:tmpl w:val="D110142C"/>
    <w:lvl w:ilvl="0" w:tplc="23FE17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9C20F41"/>
    <w:multiLevelType w:val="multilevel"/>
    <w:tmpl w:val="D6DAEB78"/>
    <w:lvl w:ilvl="0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C7086"/>
    <w:multiLevelType w:val="hybridMultilevel"/>
    <w:tmpl w:val="113A44E8"/>
    <w:lvl w:ilvl="0" w:tplc="5CCC8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4C54C0"/>
    <w:multiLevelType w:val="hybridMultilevel"/>
    <w:tmpl w:val="461C1E8E"/>
    <w:lvl w:ilvl="0" w:tplc="301E59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953595"/>
    <w:multiLevelType w:val="hybridMultilevel"/>
    <w:tmpl w:val="A4889B78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C30066"/>
    <w:multiLevelType w:val="hybridMultilevel"/>
    <w:tmpl w:val="FE1C4698"/>
    <w:lvl w:ilvl="0" w:tplc="222C3454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5022B"/>
    <w:multiLevelType w:val="hybridMultilevel"/>
    <w:tmpl w:val="2DE2B91A"/>
    <w:lvl w:ilvl="0" w:tplc="8F6EE9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832C5"/>
    <w:multiLevelType w:val="hybridMultilevel"/>
    <w:tmpl w:val="363607C6"/>
    <w:lvl w:ilvl="0" w:tplc="425AE04A"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367A7"/>
    <w:multiLevelType w:val="hybridMultilevel"/>
    <w:tmpl w:val="583A0254"/>
    <w:lvl w:ilvl="0" w:tplc="222C3454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A4BCC"/>
    <w:multiLevelType w:val="hybridMultilevel"/>
    <w:tmpl w:val="E52C55EC"/>
    <w:lvl w:ilvl="0" w:tplc="1AF0F28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B2F81"/>
    <w:multiLevelType w:val="hybridMultilevel"/>
    <w:tmpl w:val="3CE69504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7957E3"/>
    <w:multiLevelType w:val="hybridMultilevel"/>
    <w:tmpl w:val="B0CC0E26"/>
    <w:lvl w:ilvl="0" w:tplc="F8DE0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92232A"/>
    <w:multiLevelType w:val="multilevel"/>
    <w:tmpl w:val="8E7C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3C6B5D"/>
    <w:multiLevelType w:val="hybridMultilevel"/>
    <w:tmpl w:val="5D3C2782"/>
    <w:lvl w:ilvl="0" w:tplc="F8DE0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4A0361"/>
    <w:multiLevelType w:val="hybridMultilevel"/>
    <w:tmpl w:val="08BA345A"/>
    <w:lvl w:ilvl="0" w:tplc="B0DEB276"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627B9"/>
    <w:multiLevelType w:val="hybridMultilevel"/>
    <w:tmpl w:val="491E9028"/>
    <w:lvl w:ilvl="0" w:tplc="5CCC8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387DAB"/>
    <w:multiLevelType w:val="hybridMultilevel"/>
    <w:tmpl w:val="B6CC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23BD5"/>
    <w:multiLevelType w:val="hybridMultilevel"/>
    <w:tmpl w:val="F0221268"/>
    <w:lvl w:ilvl="0" w:tplc="5CCC8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642D2E"/>
    <w:multiLevelType w:val="hybridMultilevel"/>
    <w:tmpl w:val="092053B4"/>
    <w:lvl w:ilvl="0" w:tplc="3BC8D6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1419B9"/>
    <w:multiLevelType w:val="hybridMultilevel"/>
    <w:tmpl w:val="1792C210"/>
    <w:lvl w:ilvl="0" w:tplc="F8DE0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E82AA8"/>
    <w:multiLevelType w:val="hybridMultilevel"/>
    <w:tmpl w:val="467A2544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2B67E3"/>
    <w:multiLevelType w:val="hybridMultilevel"/>
    <w:tmpl w:val="A7F6F6AE"/>
    <w:lvl w:ilvl="0" w:tplc="F8DE0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385428"/>
    <w:multiLevelType w:val="hybridMultilevel"/>
    <w:tmpl w:val="93C21A9E"/>
    <w:lvl w:ilvl="0" w:tplc="222C3454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C42AA"/>
    <w:multiLevelType w:val="hybridMultilevel"/>
    <w:tmpl w:val="EF3A4DA6"/>
    <w:lvl w:ilvl="0" w:tplc="B9C8A74E">
      <w:start w:val="8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C92D33"/>
    <w:multiLevelType w:val="hybridMultilevel"/>
    <w:tmpl w:val="6666B02A"/>
    <w:lvl w:ilvl="0" w:tplc="222C3454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BD5A95"/>
    <w:multiLevelType w:val="hybridMultilevel"/>
    <w:tmpl w:val="7A707BBC"/>
    <w:lvl w:ilvl="0" w:tplc="3BC8D6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274C01"/>
    <w:multiLevelType w:val="hybridMultilevel"/>
    <w:tmpl w:val="20CA4F9C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8A14E2"/>
    <w:multiLevelType w:val="hybridMultilevel"/>
    <w:tmpl w:val="F5A0A9DC"/>
    <w:lvl w:ilvl="0" w:tplc="06A061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B93503"/>
    <w:multiLevelType w:val="hybridMultilevel"/>
    <w:tmpl w:val="C7D23D34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3598626">
    <w:abstractNumId w:val="1"/>
  </w:num>
  <w:num w:numId="2" w16cid:durableId="1205562992">
    <w:abstractNumId w:val="24"/>
  </w:num>
  <w:num w:numId="3" w16cid:durableId="603340103">
    <w:abstractNumId w:val="9"/>
  </w:num>
  <w:num w:numId="4" w16cid:durableId="1169515859">
    <w:abstractNumId w:val="8"/>
  </w:num>
  <w:num w:numId="5" w16cid:durableId="732197335">
    <w:abstractNumId w:val="6"/>
  </w:num>
  <w:num w:numId="6" w16cid:durableId="1005941986">
    <w:abstractNumId w:val="5"/>
  </w:num>
  <w:num w:numId="7" w16cid:durableId="1576280191">
    <w:abstractNumId w:val="14"/>
  </w:num>
  <w:num w:numId="8" w16cid:durableId="1872723737">
    <w:abstractNumId w:val="22"/>
  </w:num>
  <w:num w:numId="9" w16cid:durableId="1057508378">
    <w:abstractNumId w:val="7"/>
  </w:num>
  <w:num w:numId="10" w16cid:durableId="1841656678">
    <w:abstractNumId w:val="12"/>
  </w:num>
  <w:num w:numId="11" w16cid:durableId="744256559">
    <w:abstractNumId w:val="0"/>
  </w:num>
  <w:num w:numId="12" w16cid:durableId="5448829">
    <w:abstractNumId w:val="16"/>
  </w:num>
  <w:num w:numId="13" w16cid:durableId="1689864230">
    <w:abstractNumId w:val="25"/>
  </w:num>
  <w:num w:numId="14" w16cid:durableId="373430209">
    <w:abstractNumId w:val="18"/>
  </w:num>
  <w:num w:numId="15" w16cid:durableId="1527715944">
    <w:abstractNumId w:val="23"/>
  </w:num>
  <w:num w:numId="16" w16cid:durableId="444426702">
    <w:abstractNumId w:val="21"/>
  </w:num>
  <w:num w:numId="17" w16cid:durableId="902646298">
    <w:abstractNumId w:val="13"/>
  </w:num>
  <w:num w:numId="18" w16cid:durableId="1175922886">
    <w:abstractNumId w:val="19"/>
  </w:num>
  <w:num w:numId="19" w16cid:durableId="1724258701">
    <w:abstractNumId w:val="11"/>
  </w:num>
  <w:num w:numId="20" w16cid:durableId="1985233895">
    <w:abstractNumId w:val="17"/>
  </w:num>
  <w:num w:numId="21" w16cid:durableId="1113668465">
    <w:abstractNumId w:val="15"/>
  </w:num>
  <w:num w:numId="22" w16cid:durableId="673071228">
    <w:abstractNumId w:val="2"/>
  </w:num>
  <w:num w:numId="23" w16cid:durableId="636033884">
    <w:abstractNumId w:val="28"/>
  </w:num>
  <w:num w:numId="24" w16cid:durableId="468595713">
    <w:abstractNumId w:val="3"/>
  </w:num>
  <w:num w:numId="25" w16cid:durableId="418067755">
    <w:abstractNumId w:val="20"/>
  </w:num>
  <w:num w:numId="26" w16cid:durableId="2034770971">
    <w:abstractNumId w:val="26"/>
  </w:num>
  <w:num w:numId="27" w16cid:durableId="1445031253">
    <w:abstractNumId w:val="10"/>
  </w:num>
  <w:num w:numId="28" w16cid:durableId="1661536549">
    <w:abstractNumId w:val="4"/>
  </w:num>
  <w:num w:numId="29" w16cid:durableId="206425675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1CB"/>
    <w:rsid w:val="00000BF0"/>
    <w:rsid w:val="0002418E"/>
    <w:rsid w:val="00037A34"/>
    <w:rsid w:val="00061811"/>
    <w:rsid w:val="00065B5F"/>
    <w:rsid w:val="00076797"/>
    <w:rsid w:val="00085A68"/>
    <w:rsid w:val="00086525"/>
    <w:rsid w:val="000D77F8"/>
    <w:rsid w:val="00113A5D"/>
    <w:rsid w:val="00142925"/>
    <w:rsid w:val="001475DC"/>
    <w:rsid w:val="001777F7"/>
    <w:rsid w:val="001D7E37"/>
    <w:rsid w:val="001E0B51"/>
    <w:rsid w:val="001F2456"/>
    <w:rsid w:val="001F2B3F"/>
    <w:rsid w:val="00215A71"/>
    <w:rsid w:val="00243C99"/>
    <w:rsid w:val="0024546D"/>
    <w:rsid w:val="0025001A"/>
    <w:rsid w:val="002B6D21"/>
    <w:rsid w:val="002C573E"/>
    <w:rsid w:val="002D202B"/>
    <w:rsid w:val="002D3161"/>
    <w:rsid w:val="002F50D1"/>
    <w:rsid w:val="003023BF"/>
    <w:rsid w:val="00350743"/>
    <w:rsid w:val="003A5710"/>
    <w:rsid w:val="003C020A"/>
    <w:rsid w:val="003C5A29"/>
    <w:rsid w:val="004257C1"/>
    <w:rsid w:val="00474A21"/>
    <w:rsid w:val="00490324"/>
    <w:rsid w:val="004B424E"/>
    <w:rsid w:val="005221CB"/>
    <w:rsid w:val="005714CA"/>
    <w:rsid w:val="00583B54"/>
    <w:rsid w:val="005A6E53"/>
    <w:rsid w:val="005B5E1F"/>
    <w:rsid w:val="00612EBB"/>
    <w:rsid w:val="006A2AF1"/>
    <w:rsid w:val="006A6834"/>
    <w:rsid w:val="006D6AD2"/>
    <w:rsid w:val="00713987"/>
    <w:rsid w:val="00724CE2"/>
    <w:rsid w:val="007279FD"/>
    <w:rsid w:val="00732743"/>
    <w:rsid w:val="00737C73"/>
    <w:rsid w:val="00744A76"/>
    <w:rsid w:val="00745870"/>
    <w:rsid w:val="00770D1C"/>
    <w:rsid w:val="00785091"/>
    <w:rsid w:val="007953F8"/>
    <w:rsid w:val="007B57CF"/>
    <w:rsid w:val="007E66FC"/>
    <w:rsid w:val="00801C5C"/>
    <w:rsid w:val="00820290"/>
    <w:rsid w:val="00833ECF"/>
    <w:rsid w:val="00837DD0"/>
    <w:rsid w:val="00847502"/>
    <w:rsid w:val="008C7603"/>
    <w:rsid w:val="008D19B7"/>
    <w:rsid w:val="008E5479"/>
    <w:rsid w:val="008F05FF"/>
    <w:rsid w:val="008F5A21"/>
    <w:rsid w:val="009168AE"/>
    <w:rsid w:val="00923E2E"/>
    <w:rsid w:val="00933452"/>
    <w:rsid w:val="009457EA"/>
    <w:rsid w:val="00980361"/>
    <w:rsid w:val="009C20E4"/>
    <w:rsid w:val="009D14B1"/>
    <w:rsid w:val="009D208D"/>
    <w:rsid w:val="009D4A6D"/>
    <w:rsid w:val="009F30AA"/>
    <w:rsid w:val="00AB4C24"/>
    <w:rsid w:val="00AE2E94"/>
    <w:rsid w:val="00AE403D"/>
    <w:rsid w:val="00B40353"/>
    <w:rsid w:val="00B57F51"/>
    <w:rsid w:val="00B63DD5"/>
    <w:rsid w:val="00B6714C"/>
    <w:rsid w:val="00B845F0"/>
    <w:rsid w:val="00B876D1"/>
    <w:rsid w:val="00BC5475"/>
    <w:rsid w:val="00BD7962"/>
    <w:rsid w:val="00BE1C20"/>
    <w:rsid w:val="00BF5A9F"/>
    <w:rsid w:val="00C2334B"/>
    <w:rsid w:val="00C335DB"/>
    <w:rsid w:val="00C4175A"/>
    <w:rsid w:val="00C55F98"/>
    <w:rsid w:val="00C941BE"/>
    <w:rsid w:val="00CB10CF"/>
    <w:rsid w:val="00CC30EE"/>
    <w:rsid w:val="00CF5FE8"/>
    <w:rsid w:val="00D06E8D"/>
    <w:rsid w:val="00D72315"/>
    <w:rsid w:val="00D838E5"/>
    <w:rsid w:val="00D8776C"/>
    <w:rsid w:val="00DB68BF"/>
    <w:rsid w:val="00DC59FA"/>
    <w:rsid w:val="00DC6162"/>
    <w:rsid w:val="00E14571"/>
    <w:rsid w:val="00E4371B"/>
    <w:rsid w:val="00E72D61"/>
    <w:rsid w:val="00E77DA1"/>
    <w:rsid w:val="00E804F6"/>
    <w:rsid w:val="00EB427F"/>
    <w:rsid w:val="00EC6F4C"/>
    <w:rsid w:val="00F24F86"/>
    <w:rsid w:val="00F4674E"/>
    <w:rsid w:val="00F65586"/>
    <w:rsid w:val="00FA5FEC"/>
    <w:rsid w:val="00FC5AC2"/>
    <w:rsid w:val="00FD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1198CB"/>
  <w15:docId w15:val="{78121DB3-0814-47CA-A666-F176ED44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5221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5221CB"/>
    <w:pPr>
      <w:spacing w:before="100" w:beforeAutospacing="1" w:after="100" w:afterAutospacing="1"/>
      <w:jc w:val="center"/>
      <w:outlineLvl w:val="1"/>
    </w:pPr>
    <w:rPr>
      <w:rFonts w:ascii="Verdana" w:hAnsi="Verdana"/>
      <w:b/>
      <w:bCs/>
      <w:color w:val="FF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21CB"/>
    <w:pPr>
      <w:spacing w:before="100" w:beforeAutospacing="1" w:after="100" w:afterAutospacing="1"/>
    </w:pPr>
  </w:style>
  <w:style w:type="character" w:styleId="a4">
    <w:name w:val="Strong"/>
    <w:basedOn w:val="a0"/>
    <w:qFormat/>
    <w:rsid w:val="005221CB"/>
    <w:rPr>
      <w:b/>
      <w:bCs/>
    </w:rPr>
  </w:style>
  <w:style w:type="paragraph" w:styleId="a5">
    <w:name w:val="header"/>
    <w:basedOn w:val="a"/>
    <w:link w:val="a6"/>
    <w:rsid w:val="00EC6F4C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rsid w:val="00EC6F4C"/>
    <w:rPr>
      <w:sz w:val="24"/>
      <w:szCs w:val="24"/>
      <w:lang w:val="ru-RU"/>
    </w:rPr>
  </w:style>
  <w:style w:type="paragraph" w:styleId="a7">
    <w:name w:val="footer"/>
    <w:basedOn w:val="a"/>
    <w:link w:val="a8"/>
    <w:rsid w:val="00EC6F4C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rsid w:val="00EC6F4C"/>
    <w:rPr>
      <w:sz w:val="24"/>
      <w:szCs w:val="24"/>
      <w:lang w:val="ru-RU"/>
    </w:rPr>
  </w:style>
  <w:style w:type="table" w:styleId="10">
    <w:name w:val="Table Grid 1"/>
    <w:basedOn w:val="a1"/>
    <w:rsid w:val="00BE1C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Grid 2"/>
    <w:basedOn w:val="a1"/>
    <w:rsid w:val="00BE1C2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Таблица-сетка 1 светлая1"/>
    <w:basedOn w:val="a1"/>
    <w:uiPriority w:val="46"/>
    <w:rsid w:val="00BE1C2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9">
    <w:name w:val="Table Grid"/>
    <w:basedOn w:val="a1"/>
    <w:rsid w:val="00AE2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a0"/>
    <w:link w:val="Teksttreci20"/>
    <w:uiPriority w:val="99"/>
    <w:locked/>
    <w:rsid w:val="00DB68BF"/>
    <w:rPr>
      <w:rFonts w:ascii="Arial" w:hAnsi="Arial" w:cs="Arial"/>
      <w:sz w:val="18"/>
      <w:szCs w:val="18"/>
      <w:shd w:val="clear" w:color="auto" w:fill="FFFFFF"/>
    </w:rPr>
  </w:style>
  <w:style w:type="character" w:customStyle="1" w:styleId="Pogrubienie">
    <w:name w:val="Pogrubienie"/>
    <w:aliases w:val="Tekst treści (2) + 7,5 pt"/>
    <w:basedOn w:val="Teksttreci2"/>
    <w:uiPriority w:val="99"/>
    <w:rsid w:val="00DB68BF"/>
    <w:rPr>
      <w:rFonts w:ascii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Teksttreci28pt">
    <w:name w:val="Tekst treści (2) + 8 pt"/>
    <w:basedOn w:val="Teksttreci2"/>
    <w:uiPriority w:val="99"/>
    <w:rsid w:val="00DB68BF"/>
    <w:rPr>
      <w:rFonts w:ascii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/>
    </w:rPr>
  </w:style>
  <w:style w:type="character" w:customStyle="1" w:styleId="Podpistabeli">
    <w:name w:val="Podpis tabeli_"/>
    <w:basedOn w:val="a0"/>
    <w:link w:val="Podpistabeli1"/>
    <w:uiPriority w:val="99"/>
    <w:locked/>
    <w:rsid w:val="00DB68BF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Podpistabeli0">
    <w:name w:val="Podpis tabeli"/>
    <w:basedOn w:val="Podpistabeli"/>
    <w:uiPriority w:val="99"/>
    <w:rsid w:val="00DB68BF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 w:eastAsia="ru-RU"/>
    </w:rPr>
  </w:style>
  <w:style w:type="paragraph" w:customStyle="1" w:styleId="Teksttreci20">
    <w:name w:val="Tekst treści (2)"/>
    <w:basedOn w:val="a"/>
    <w:link w:val="Teksttreci2"/>
    <w:uiPriority w:val="99"/>
    <w:rsid w:val="00DB68BF"/>
    <w:pPr>
      <w:widowControl w:val="0"/>
      <w:shd w:val="clear" w:color="auto" w:fill="FFFFFF"/>
      <w:spacing w:after="180" w:line="240" w:lineRule="exact"/>
      <w:ind w:hanging="320"/>
      <w:jc w:val="both"/>
    </w:pPr>
    <w:rPr>
      <w:rFonts w:ascii="Arial" w:hAnsi="Arial" w:cs="Arial"/>
      <w:sz w:val="18"/>
      <w:szCs w:val="18"/>
    </w:rPr>
  </w:style>
  <w:style w:type="paragraph" w:customStyle="1" w:styleId="Podpistabeli1">
    <w:name w:val="Podpis tabeli1"/>
    <w:basedOn w:val="a"/>
    <w:link w:val="Podpistabeli"/>
    <w:uiPriority w:val="99"/>
    <w:rsid w:val="00DB68BF"/>
    <w:pPr>
      <w:widowControl w:val="0"/>
      <w:shd w:val="clear" w:color="auto" w:fill="FFFFFF"/>
      <w:spacing w:line="240" w:lineRule="atLeast"/>
    </w:pPr>
    <w:rPr>
      <w:rFonts w:ascii="Arial" w:hAnsi="Arial" w:cs="Arial"/>
      <w:b/>
      <w:bCs/>
      <w:sz w:val="18"/>
      <w:szCs w:val="18"/>
    </w:rPr>
  </w:style>
  <w:style w:type="table" w:customStyle="1" w:styleId="11">
    <w:name w:val="Сетка таблицы светлая1"/>
    <w:basedOn w:val="a1"/>
    <w:uiPriority w:val="40"/>
    <w:rsid w:val="003C02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Balloon Text"/>
    <w:basedOn w:val="a"/>
    <w:link w:val="ab"/>
    <w:rsid w:val="008E54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5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1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0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2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6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4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5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2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5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4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6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4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4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9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2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7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0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9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9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6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7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2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5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2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1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5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4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8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4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1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8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4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7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3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1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3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1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7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0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9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6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9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7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1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3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8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7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6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2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7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6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2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8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5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6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9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4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4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5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0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1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7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2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5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7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7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3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CarboCrackSeal H (КарбоКрэкСил Аш)</vt:lpstr>
    </vt:vector>
  </TitlesOfParts>
  <Company>Microsoft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CarboCrackSeal H (КарбоКрэкСил Аш)</dc:title>
  <dc:creator>XTreme</dc:creator>
  <cp:lastModifiedBy>Val Yelantseva</cp:lastModifiedBy>
  <cp:revision>3</cp:revision>
  <cp:lastPrinted>2021-12-16T12:06:00Z</cp:lastPrinted>
  <dcterms:created xsi:type="dcterms:W3CDTF">2022-09-29T10:27:00Z</dcterms:created>
  <dcterms:modified xsi:type="dcterms:W3CDTF">2023-05-16T11:57:00Z</dcterms:modified>
</cp:coreProperties>
</file>